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24D" w14:textId="77777777" w:rsidR="00F4075F" w:rsidRDefault="00AD1E5E" w:rsidP="00AD1E5E">
      <w:pPr>
        <w:jc w:val="right"/>
      </w:pPr>
      <w:r>
        <w:rPr>
          <w:noProof/>
        </w:rPr>
        <w:drawing>
          <wp:inline distT="0" distB="0" distL="0" distR="0" wp14:anchorId="7DFFF811" wp14:editId="5FDCAD85">
            <wp:extent cx="2266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7524E" w14:textId="77777777" w:rsidR="00AD1E5E" w:rsidRDefault="00AD1E5E" w:rsidP="00AD1E5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AABF" wp14:editId="18183CA7">
                <wp:simplePos x="0" y="0"/>
                <wp:positionH relativeFrom="column">
                  <wp:posOffset>-1</wp:posOffset>
                </wp:positionH>
                <wp:positionV relativeFrom="paragraph">
                  <wp:posOffset>266065</wp:posOffset>
                </wp:positionV>
                <wp:extent cx="56864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C222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447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AD1E5E">
        <w:rPr>
          <w:b/>
          <w:bCs/>
          <w:sz w:val="32"/>
          <w:szCs w:val="32"/>
        </w:rPr>
        <w:t>Monthly housing performance report – September 2023</w:t>
      </w:r>
    </w:p>
    <w:p w14:paraId="20AD6E7A" w14:textId="77777777" w:rsidR="00AD1E5E" w:rsidRDefault="00AD1E5E" w:rsidP="00AD1E5E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>Category 1 – Safe Homes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AD1E5E" w14:paraId="660BFFA6" w14:textId="77777777" w:rsidTr="00AD1E5E">
        <w:tc>
          <w:tcPr>
            <w:tcW w:w="6516" w:type="dxa"/>
          </w:tcPr>
          <w:p w14:paraId="387406A0" w14:textId="1A893ACC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Repairs – </w:t>
            </w:r>
            <w:r w:rsidR="00A90DB4">
              <w:t>percentage</w:t>
            </w:r>
            <w:r>
              <w:t xml:space="preserve"> completed within timescale</w:t>
            </w:r>
          </w:p>
        </w:tc>
        <w:tc>
          <w:tcPr>
            <w:tcW w:w="2500" w:type="dxa"/>
          </w:tcPr>
          <w:p w14:paraId="562F0CD4" w14:textId="2407328E" w:rsidR="00AD1E5E" w:rsidRPr="00677A46" w:rsidRDefault="00677A46" w:rsidP="00FF01D1">
            <w:pPr>
              <w:jc w:val="right"/>
            </w:pPr>
            <w:r>
              <w:t>95%</w:t>
            </w:r>
          </w:p>
        </w:tc>
      </w:tr>
      <w:tr w:rsidR="00AD1E5E" w14:paraId="09F946EF" w14:textId="77777777" w:rsidTr="00AD1E5E">
        <w:tc>
          <w:tcPr>
            <w:tcW w:w="6516" w:type="dxa"/>
          </w:tcPr>
          <w:p w14:paraId="755B6CF3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Repairs – satisfaction rate</w:t>
            </w:r>
          </w:p>
        </w:tc>
        <w:tc>
          <w:tcPr>
            <w:tcW w:w="2500" w:type="dxa"/>
          </w:tcPr>
          <w:p w14:paraId="4F6FAAD3" w14:textId="581BA9A0" w:rsidR="00AD1E5E" w:rsidRPr="00677A46" w:rsidRDefault="00677A46" w:rsidP="00FF01D1">
            <w:pPr>
              <w:jc w:val="right"/>
            </w:pPr>
            <w:r>
              <w:t>91%</w:t>
            </w:r>
          </w:p>
        </w:tc>
      </w:tr>
      <w:tr w:rsidR="00AD1E5E" w14:paraId="7F13D1B7" w14:textId="77777777" w:rsidTr="00AD1E5E">
        <w:tc>
          <w:tcPr>
            <w:tcW w:w="6516" w:type="dxa"/>
          </w:tcPr>
          <w:p w14:paraId="3B22EFFA" w14:textId="659ADA3D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Gas – </w:t>
            </w:r>
            <w:r w:rsidR="00F77206">
              <w:t>percentage</w:t>
            </w:r>
            <w:r>
              <w:t xml:space="preserve"> of homes with a valid gas safety certificate</w:t>
            </w:r>
          </w:p>
        </w:tc>
        <w:tc>
          <w:tcPr>
            <w:tcW w:w="2500" w:type="dxa"/>
          </w:tcPr>
          <w:p w14:paraId="465D29A7" w14:textId="43A8ADAD" w:rsidR="00AD1E5E" w:rsidRPr="00677A46" w:rsidRDefault="00F77206" w:rsidP="00FF01D1">
            <w:pPr>
              <w:jc w:val="right"/>
            </w:pPr>
            <w:r>
              <w:t>99.54%</w:t>
            </w:r>
          </w:p>
        </w:tc>
      </w:tr>
      <w:tr w:rsidR="00AD1E5E" w14:paraId="3F9D9810" w14:textId="77777777" w:rsidTr="00AD1E5E">
        <w:tc>
          <w:tcPr>
            <w:tcW w:w="6516" w:type="dxa"/>
          </w:tcPr>
          <w:p w14:paraId="366168D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Gas – satisfaction rate</w:t>
            </w:r>
          </w:p>
        </w:tc>
        <w:tc>
          <w:tcPr>
            <w:tcW w:w="2500" w:type="dxa"/>
          </w:tcPr>
          <w:p w14:paraId="51FF0632" w14:textId="03ECFF3C" w:rsidR="00AD1E5E" w:rsidRPr="00677A46" w:rsidRDefault="009A7F31" w:rsidP="00FF01D1">
            <w:pPr>
              <w:jc w:val="right"/>
            </w:pPr>
            <w:r>
              <w:t>97%</w:t>
            </w:r>
          </w:p>
        </w:tc>
      </w:tr>
      <w:tr w:rsidR="00AD1E5E" w14:paraId="3E9C227D" w14:textId="77777777" w:rsidTr="00AD1E5E">
        <w:tc>
          <w:tcPr>
            <w:tcW w:w="6516" w:type="dxa"/>
          </w:tcPr>
          <w:p w14:paraId="1BDF66DF" w14:textId="4618DF60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 xml:space="preserve">Electric – </w:t>
            </w:r>
            <w:r w:rsidR="0007309F">
              <w:t>p</w:t>
            </w:r>
            <w:r w:rsidR="000E5F2A">
              <w:t>ercentage</w:t>
            </w:r>
            <w:r>
              <w:t xml:space="preserve"> of domestic properties with an EICR certificate within five years</w:t>
            </w:r>
          </w:p>
        </w:tc>
        <w:tc>
          <w:tcPr>
            <w:tcW w:w="2500" w:type="dxa"/>
          </w:tcPr>
          <w:p w14:paraId="647A304F" w14:textId="28C5BB3E" w:rsidR="00AD1E5E" w:rsidRPr="00677A46" w:rsidRDefault="000E5F2A" w:rsidP="00FF01D1">
            <w:pPr>
              <w:jc w:val="right"/>
            </w:pPr>
            <w:r>
              <w:t>99.30%</w:t>
            </w:r>
          </w:p>
        </w:tc>
      </w:tr>
      <w:tr w:rsidR="00AD1E5E" w14:paraId="2823D392" w14:textId="77777777" w:rsidTr="00AD1E5E">
        <w:tc>
          <w:tcPr>
            <w:tcW w:w="6516" w:type="dxa"/>
          </w:tcPr>
          <w:p w14:paraId="06E3DC72" w14:textId="77777777" w:rsidR="00AD1E5E" w:rsidRDefault="00AD1E5E" w:rsidP="00AD1E5E">
            <w:pPr>
              <w:rPr>
                <w:b/>
                <w:bCs/>
                <w:sz w:val="28"/>
                <w:szCs w:val="28"/>
              </w:rPr>
            </w:pPr>
            <w:r>
              <w:t>Electric – satisfaction rate</w:t>
            </w:r>
          </w:p>
        </w:tc>
        <w:tc>
          <w:tcPr>
            <w:tcW w:w="2500" w:type="dxa"/>
          </w:tcPr>
          <w:p w14:paraId="6F938AD0" w14:textId="77777777" w:rsidR="00663136" w:rsidRDefault="00663136" w:rsidP="00663136">
            <w:pPr>
              <w:jc w:val="center"/>
            </w:pPr>
            <w:r>
              <w:t xml:space="preserve">Available from </w:t>
            </w:r>
          </w:p>
          <w:p w14:paraId="6E8CBC61" w14:textId="6907E971" w:rsidR="00AD1E5E" w:rsidRDefault="00663136" w:rsidP="00663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January 2024</w:t>
            </w:r>
          </w:p>
        </w:tc>
      </w:tr>
    </w:tbl>
    <w:p w14:paraId="0178451C" w14:textId="77777777" w:rsidR="00AD1E5E" w:rsidRDefault="00AD1E5E" w:rsidP="00AD1E5E">
      <w:pPr>
        <w:rPr>
          <w:b/>
          <w:bCs/>
          <w:sz w:val="28"/>
          <w:szCs w:val="28"/>
        </w:rPr>
      </w:pPr>
    </w:p>
    <w:p w14:paraId="626FFB4A" w14:textId="19C185AA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2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Service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259D" w14:paraId="013BACFA" w14:textId="77777777" w:rsidTr="00FE494E">
        <w:tc>
          <w:tcPr>
            <w:tcW w:w="6516" w:type="dxa"/>
          </w:tcPr>
          <w:p w14:paraId="10CBA571" w14:textId="7594321C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average relet time in days</w:t>
            </w:r>
          </w:p>
        </w:tc>
        <w:tc>
          <w:tcPr>
            <w:tcW w:w="2500" w:type="dxa"/>
          </w:tcPr>
          <w:p w14:paraId="6F96A4C3" w14:textId="4B4C08BD" w:rsidR="0018259D" w:rsidRPr="003318D8" w:rsidRDefault="00CB243D" w:rsidP="00FF01D1">
            <w:pPr>
              <w:jc w:val="right"/>
            </w:pPr>
            <w:r>
              <w:t>29.69</w:t>
            </w:r>
          </w:p>
        </w:tc>
      </w:tr>
      <w:tr w:rsidR="0018259D" w14:paraId="034A3364" w14:textId="77777777" w:rsidTr="00FE494E">
        <w:tc>
          <w:tcPr>
            <w:tcW w:w="6516" w:type="dxa"/>
          </w:tcPr>
          <w:p w14:paraId="6967A818" w14:textId="4699BA02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Empty homes – satisfaction rate</w:t>
            </w:r>
          </w:p>
        </w:tc>
        <w:tc>
          <w:tcPr>
            <w:tcW w:w="2500" w:type="dxa"/>
          </w:tcPr>
          <w:p w14:paraId="48A8802E" w14:textId="327C7A55" w:rsidR="0018259D" w:rsidRPr="003318D8" w:rsidRDefault="009A7F31" w:rsidP="00FF01D1">
            <w:pPr>
              <w:jc w:val="right"/>
            </w:pPr>
            <w:r>
              <w:t>100%</w:t>
            </w:r>
          </w:p>
        </w:tc>
      </w:tr>
      <w:tr w:rsidR="0018259D" w14:paraId="264B0526" w14:textId="77777777" w:rsidTr="00FE494E">
        <w:tc>
          <w:tcPr>
            <w:tcW w:w="6516" w:type="dxa"/>
          </w:tcPr>
          <w:p w14:paraId="50A22C2A" w14:textId="2EC3F4AF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current arrears</w:t>
            </w:r>
          </w:p>
        </w:tc>
        <w:tc>
          <w:tcPr>
            <w:tcW w:w="2500" w:type="dxa"/>
          </w:tcPr>
          <w:p w14:paraId="788520DF" w14:textId="3F098DA7" w:rsidR="0018259D" w:rsidRPr="003318D8" w:rsidRDefault="000E5F2A" w:rsidP="00FF01D1">
            <w:pPr>
              <w:jc w:val="right"/>
            </w:pPr>
            <w:r>
              <w:t>1.49%</w:t>
            </w:r>
          </w:p>
        </w:tc>
      </w:tr>
      <w:tr w:rsidR="0018259D" w14:paraId="5A23DF08" w14:textId="77777777" w:rsidTr="00FE494E">
        <w:tc>
          <w:tcPr>
            <w:tcW w:w="6516" w:type="dxa"/>
          </w:tcPr>
          <w:p w14:paraId="27113948" w14:textId="5224EACE" w:rsidR="0018259D" w:rsidRDefault="00FE494E" w:rsidP="0018259D">
            <w:pPr>
              <w:rPr>
                <w:b/>
                <w:bCs/>
                <w:sz w:val="28"/>
                <w:szCs w:val="28"/>
              </w:rPr>
            </w:pPr>
            <w:r>
              <w:t>Rent – satisfaction in value for money</w:t>
            </w:r>
            <w:r w:rsidR="003318D8">
              <w:t xml:space="preserve"> (annual figure)</w:t>
            </w:r>
          </w:p>
        </w:tc>
        <w:tc>
          <w:tcPr>
            <w:tcW w:w="2500" w:type="dxa"/>
          </w:tcPr>
          <w:p w14:paraId="5ACF34A7" w14:textId="5606138B" w:rsidR="0018259D" w:rsidRPr="003318D8" w:rsidRDefault="003318D8" w:rsidP="00FF01D1">
            <w:pPr>
              <w:jc w:val="right"/>
            </w:pPr>
            <w:r w:rsidRPr="003318D8">
              <w:t>92%</w:t>
            </w:r>
          </w:p>
        </w:tc>
      </w:tr>
    </w:tbl>
    <w:p w14:paraId="61B5F184" w14:textId="77777777" w:rsidR="0018259D" w:rsidRDefault="0018259D" w:rsidP="0018259D">
      <w:pPr>
        <w:rPr>
          <w:b/>
          <w:bCs/>
          <w:sz w:val="28"/>
          <w:szCs w:val="28"/>
        </w:rPr>
      </w:pPr>
    </w:p>
    <w:p w14:paraId="3415DD8A" w14:textId="3986501F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3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E494E" w14:paraId="0CB06D32" w14:textId="77777777" w:rsidTr="00833757">
        <w:tc>
          <w:tcPr>
            <w:tcW w:w="6516" w:type="dxa"/>
          </w:tcPr>
          <w:p w14:paraId="43FEF89E" w14:textId="40E3B6B8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1 (year to date)</w:t>
            </w:r>
          </w:p>
        </w:tc>
        <w:tc>
          <w:tcPr>
            <w:tcW w:w="2500" w:type="dxa"/>
          </w:tcPr>
          <w:p w14:paraId="2794A5FC" w14:textId="3D9BCB21" w:rsidR="00FE494E" w:rsidRPr="009A7F31" w:rsidRDefault="00F70962" w:rsidP="00FF01D1">
            <w:pPr>
              <w:jc w:val="right"/>
            </w:pPr>
            <w:r>
              <w:t>92</w:t>
            </w:r>
          </w:p>
        </w:tc>
      </w:tr>
      <w:tr w:rsidR="00FE494E" w14:paraId="4F6791B5" w14:textId="77777777" w:rsidTr="00833757">
        <w:tc>
          <w:tcPr>
            <w:tcW w:w="6516" w:type="dxa"/>
          </w:tcPr>
          <w:p w14:paraId="6759D6ED" w14:textId="4A471A40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number of stage 2 (year to date)</w:t>
            </w:r>
          </w:p>
        </w:tc>
        <w:tc>
          <w:tcPr>
            <w:tcW w:w="2500" w:type="dxa"/>
          </w:tcPr>
          <w:p w14:paraId="7C97320A" w14:textId="1CCC8C8E" w:rsidR="00FE494E" w:rsidRPr="009A7F31" w:rsidRDefault="00F70962" w:rsidP="00FF01D1">
            <w:pPr>
              <w:jc w:val="right"/>
            </w:pPr>
            <w:r>
              <w:t>5</w:t>
            </w:r>
          </w:p>
        </w:tc>
      </w:tr>
      <w:tr w:rsidR="00FE494E" w14:paraId="2B8E4562" w14:textId="77777777" w:rsidTr="00833757">
        <w:tc>
          <w:tcPr>
            <w:tcW w:w="6516" w:type="dxa"/>
          </w:tcPr>
          <w:p w14:paraId="534DB222" w14:textId="745FFC0E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for handling (year to date)</w:t>
            </w:r>
          </w:p>
        </w:tc>
        <w:tc>
          <w:tcPr>
            <w:tcW w:w="2500" w:type="dxa"/>
          </w:tcPr>
          <w:p w14:paraId="66B792F9" w14:textId="71F78606" w:rsidR="00FE494E" w:rsidRPr="009A7F31" w:rsidRDefault="00382C1F" w:rsidP="00FF01D1">
            <w:pPr>
              <w:jc w:val="right"/>
            </w:pPr>
            <w:r>
              <w:t>48%</w:t>
            </w:r>
          </w:p>
        </w:tc>
      </w:tr>
      <w:tr w:rsidR="00FE494E" w14:paraId="636B0F50" w14:textId="77777777" w:rsidTr="00833757">
        <w:tc>
          <w:tcPr>
            <w:tcW w:w="6516" w:type="dxa"/>
          </w:tcPr>
          <w:p w14:paraId="0C087BCC" w14:textId="7A795863" w:rsidR="00FE494E" w:rsidRDefault="00833757" w:rsidP="0018259D">
            <w:pPr>
              <w:rPr>
                <w:b/>
                <w:bCs/>
                <w:sz w:val="28"/>
                <w:szCs w:val="28"/>
              </w:rPr>
            </w:pPr>
            <w:r>
              <w:t>Complaints – satisfaction rate overall (year to date)</w:t>
            </w:r>
          </w:p>
        </w:tc>
        <w:tc>
          <w:tcPr>
            <w:tcW w:w="2500" w:type="dxa"/>
          </w:tcPr>
          <w:p w14:paraId="3C82079E" w14:textId="71B2620F" w:rsidR="00FE494E" w:rsidRPr="009A7F31" w:rsidRDefault="009A7F31" w:rsidP="00FF01D1">
            <w:pPr>
              <w:jc w:val="right"/>
            </w:pPr>
            <w:r w:rsidRPr="009A7F31">
              <w:t>48%</w:t>
            </w:r>
          </w:p>
        </w:tc>
      </w:tr>
    </w:tbl>
    <w:p w14:paraId="0CB0CB49" w14:textId="77777777" w:rsidR="0018259D" w:rsidRDefault="0018259D" w:rsidP="0018259D">
      <w:pPr>
        <w:rPr>
          <w:b/>
          <w:bCs/>
          <w:sz w:val="28"/>
          <w:szCs w:val="28"/>
        </w:rPr>
      </w:pPr>
    </w:p>
    <w:p w14:paraId="1AB7707F" w14:textId="753B484D" w:rsidR="0018259D" w:rsidRDefault="0018259D" w:rsidP="0018259D">
      <w:pPr>
        <w:rPr>
          <w:b/>
          <w:bCs/>
          <w:sz w:val="28"/>
          <w:szCs w:val="28"/>
        </w:rPr>
      </w:pPr>
      <w:r w:rsidRPr="00AD1E5E">
        <w:rPr>
          <w:b/>
          <w:bCs/>
          <w:sz w:val="28"/>
          <w:szCs w:val="28"/>
        </w:rPr>
        <w:t xml:space="preserve">Category </w:t>
      </w:r>
      <w:r>
        <w:rPr>
          <w:b/>
          <w:bCs/>
          <w:sz w:val="28"/>
          <w:szCs w:val="28"/>
        </w:rPr>
        <w:t>4</w:t>
      </w:r>
      <w:r w:rsidRPr="00AD1E5E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833757" w14:paraId="0290A914" w14:textId="77777777" w:rsidTr="00FF01D1">
        <w:tc>
          <w:tcPr>
            <w:tcW w:w="6516" w:type="dxa"/>
          </w:tcPr>
          <w:p w14:paraId="7F4217BF" w14:textId="544DF636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new involved tenants</w:t>
            </w:r>
          </w:p>
        </w:tc>
        <w:tc>
          <w:tcPr>
            <w:tcW w:w="2500" w:type="dxa"/>
          </w:tcPr>
          <w:p w14:paraId="2595E576" w14:textId="11CA479B" w:rsidR="00833757" w:rsidRPr="009A7F31" w:rsidRDefault="00017B22" w:rsidP="00FF01D1">
            <w:pPr>
              <w:jc w:val="right"/>
            </w:pPr>
            <w:r>
              <w:t>1</w:t>
            </w:r>
          </w:p>
        </w:tc>
      </w:tr>
      <w:tr w:rsidR="00833757" w14:paraId="2417CE1F" w14:textId="77777777" w:rsidTr="00FF01D1">
        <w:tc>
          <w:tcPr>
            <w:tcW w:w="6516" w:type="dxa"/>
          </w:tcPr>
          <w:p w14:paraId="02B30324" w14:textId="19DB04D3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activities</w:t>
            </w:r>
          </w:p>
        </w:tc>
        <w:tc>
          <w:tcPr>
            <w:tcW w:w="2500" w:type="dxa"/>
          </w:tcPr>
          <w:p w14:paraId="288C2944" w14:textId="17575E04" w:rsidR="00833757" w:rsidRPr="009A7F31" w:rsidRDefault="00017B22" w:rsidP="00FF01D1">
            <w:pPr>
              <w:jc w:val="right"/>
            </w:pPr>
            <w:r>
              <w:t>16</w:t>
            </w:r>
          </w:p>
        </w:tc>
      </w:tr>
      <w:tr w:rsidR="00833757" w14:paraId="7584CE03" w14:textId="77777777" w:rsidTr="00FF01D1">
        <w:tc>
          <w:tcPr>
            <w:tcW w:w="6516" w:type="dxa"/>
          </w:tcPr>
          <w:p w14:paraId="404B44D7" w14:textId="3930184E" w:rsidR="00833757" w:rsidRDefault="00FF01D1" w:rsidP="0018259D">
            <w:pPr>
              <w:rPr>
                <w:b/>
                <w:bCs/>
                <w:sz w:val="28"/>
                <w:szCs w:val="28"/>
              </w:rPr>
            </w:pPr>
            <w:r>
              <w:t>Number of tenants that attended activities</w:t>
            </w:r>
          </w:p>
        </w:tc>
        <w:tc>
          <w:tcPr>
            <w:tcW w:w="2500" w:type="dxa"/>
          </w:tcPr>
          <w:p w14:paraId="229CD42F" w14:textId="04B2A991" w:rsidR="00833757" w:rsidRPr="009A7F31" w:rsidRDefault="00017B22" w:rsidP="00FF01D1">
            <w:pPr>
              <w:jc w:val="right"/>
            </w:pPr>
            <w:r>
              <w:t>122</w:t>
            </w:r>
          </w:p>
        </w:tc>
      </w:tr>
    </w:tbl>
    <w:p w14:paraId="666A6527" w14:textId="77777777" w:rsidR="0018259D" w:rsidRDefault="0018259D" w:rsidP="0018259D">
      <w:pPr>
        <w:rPr>
          <w:b/>
          <w:bCs/>
          <w:sz w:val="28"/>
          <w:szCs w:val="28"/>
        </w:rPr>
      </w:pPr>
    </w:p>
    <w:p w14:paraId="2B92A6CD" w14:textId="77777777" w:rsidR="0018259D" w:rsidRDefault="0018259D" w:rsidP="0018259D">
      <w:pPr>
        <w:rPr>
          <w:b/>
          <w:bCs/>
          <w:sz w:val="28"/>
          <w:szCs w:val="28"/>
        </w:rPr>
      </w:pPr>
    </w:p>
    <w:p w14:paraId="683AD7CB" w14:textId="77777777" w:rsidR="0018259D" w:rsidRPr="00AD1E5E" w:rsidRDefault="0018259D" w:rsidP="00AD1E5E">
      <w:pPr>
        <w:rPr>
          <w:b/>
          <w:bCs/>
          <w:sz w:val="28"/>
          <w:szCs w:val="28"/>
        </w:rPr>
      </w:pPr>
    </w:p>
    <w:sectPr w:rsidR="0018259D" w:rsidRPr="00AD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E"/>
    <w:rsid w:val="00017B22"/>
    <w:rsid w:val="0007309F"/>
    <w:rsid w:val="000E5F2A"/>
    <w:rsid w:val="0018259D"/>
    <w:rsid w:val="003318D8"/>
    <w:rsid w:val="00382C1F"/>
    <w:rsid w:val="00663136"/>
    <w:rsid w:val="00677A46"/>
    <w:rsid w:val="00833757"/>
    <w:rsid w:val="009A7F31"/>
    <w:rsid w:val="00A90DB4"/>
    <w:rsid w:val="00AD1E5E"/>
    <w:rsid w:val="00B40F28"/>
    <w:rsid w:val="00CB243D"/>
    <w:rsid w:val="00CB4D0A"/>
    <w:rsid w:val="00F4075F"/>
    <w:rsid w:val="00F70962"/>
    <w:rsid w:val="00F77206"/>
    <w:rsid w:val="00FE494E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97F3"/>
  <w15:chartTrackingRefBased/>
  <w15:docId w15:val="{3151FBF0-C633-45A4-957E-EA947DB7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Company>Newark &amp; Sherwood District Council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Priest</dc:creator>
  <cp:keywords/>
  <dc:description/>
  <cp:lastModifiedBy>Nicola Priest</cp:lastModifiedBy>
  <cp:revision>20</cp:revision>
  <dcterms:created xsi:type="dcterms:W3CDTF">2024-02-07T14:35:00Z</dcterms:created>
  <dcterms:modified xsi:type="dcterms:W3CDTF">2024-02-08T08:09:00Z</dcterms:modified>
</cp:coreProperties>
</file>